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88" w:rsidRDefault="00150D88">
      <w:pPr>
        <w:jc w:val="center"/>
        <w:rPr>
          <w:b/>
          <w:sz w:val="24"/>
        </w:rPr>
      </w:pPr>
      <w:bookmarkStart w:id="0" w:name="OLE_LINK2"/>
    </w:p>
    <w:p w:rsidR="00E30A14" w:rsidRDefault="00E30A14">
      <w:pPr>
        <w:jc w:val="center"/>
        <w:rPr>
          <w:b/>
          <w:sz w:val="24"/>
        </w:rPr>
      </w:pPr>
    </w:p>
    <w:p w:rsidR="00FC2C8B" w:rsidRPr="00FC2C8B" w:rsidRDefault="00FC2C8B" w:rsidP="00FC2C8B">
      <w:pPr>
        <w:autoSpaceDE w:val="0"/>
        <w:autoSpaceDN w:val="0"/>
        <w:adjustRightInd w:val="0"/>
        <w:rPr>
          <w:b/>
          <w:sz w:val="24"/>
        </w:rPr>
      </w:pPr>
      <w:r w:rsidRPr="00FC2C8B">
        <w:rPr>
          <w:b/>
          <w:sz w:val="24"/>
        </w:rPr>
        <w:t>PRELIEVO DAL FONDO DI RISERVA PER LE</w:t>
      </w:r>
      <w:r w:rsidR="001E7E9B">
        <w:rPr>
          <w:b/>
          <w:sz w:val="24"/>
        </w:rPr>
        <w:t xml:space="preserve"> SPESE OBBLIGATORIE ANNO 2017- 3</w:t>
      </w:r>
      <w:r w:rsidRPr="00FC2C8B">
        <w:rPr>
          <w:b/>
          <w:sz w:val="24"/>
        </w:rPr>
        <w:t>°</w:t>
      </w:r>
    </w:p>
    <w:p w:rsidR="00FC2C8B" w:rsidRPr="00FC2C8B" w:rsidRDefault="00FC2C8B" w:rsidP="00FC2C8B">
      <w:pPr>
        <w:autoSpaceDE w:val="0"/>
        <w:autoSpaceDN w:val="0"/>
        <w:adjustRightInd w:val="0"/>
        <w:rPr>
          <w:b/>
          <w:sz w:val="24"/>
        </w:rPr>
      </w:pPr>
      <w:r w:rsidRPr="00FC2C8B">
        <w:rPr>
          <w:b/>
          <w:sz w:val="24"/>
        </w:rPr>
        <w:t>PROVVEDIMENTO</w:t>
      </w:r>
    </w:p>
    <w:p w:rsidR="00E30A14" w:rsidRDefault="00E30A14" w:rsidP="00FC2C8B">
      <w:pPr>
        <w:rPr>
          <w:b/>
          <w:sz w:val="24"/>
        </w:rPr>
      </w:pPr>
    </w:p>
    <w:p w:rsidR="00E30A14" w:rsidRDefault="00E30A14">
      <w:pPr>
        <w:jc w:val="center"/>
        <w:rPr>
          <w:b/>
          <w:sz w:val="24"/>
        </w:rPr>
      </w:pPr>
    </w:p>
    <w:p w:rsidR="005D0FCA" w:rsidRDefault="005D0FCA">
      <w:pPr>
        <w:jc w:val="center"/>
        <w:rPr>
          <w:b/>
          <w:sz w:val="24"/>
        </w:rPr>
      </w:pPr>
      <w:r>
        <w:rPr>
          <w:b/>
          <w:sz w:val="24"/>
        </w:rPr>
        <w:t>IL DIRIGENTE DELL'UNITA' ORGANIZZATIVA</w:t>
      </w:r>
    </w:p>
    <w:p w:rsidR="005D0FCA" w:rsidRDefault="005D0FCA">
      <w:pPr>
        <w:jc w:val="center"/>
        <w:rPr>
          <w:b/>
          <w:sz w:val="24"/>
        </w:rPr>
      </w:pPr>
      <w:r>
        <w:rPr>
          <w:b/>
          <w:sz w:val="24"/>
        </w:rPr>
        <w:t>PROGRAMMAZIONE E GESTIONE FINANZIARIA</w:t>
      </w:r>
    </w:p>
    <w:p w:rsidR="00150D88" w:rsidRDefault="00150D88">
      <w:pPr>
        <w:jc w:val="center"/>
        <w:rPr>
          <w:b/>
          <w:sz w:val="24"/>
        </w:rPr>
      </w:pPr>
    </w:p>
    <w:p w:rsidR="00150D88" w:rsidRDefault="00150D88" w:rsidP="001D22CC">
      <w:pPr>
        <w:rPr>
          <w:sz w:val="24"/>
        </w:rPr>
      </w:pPr>
    </w:p>
    <w:p w:rsidR="00FF1155" w:rsidRPr="0093282E" w:rsidRDefault="00FF1155" w:rsidP="0094368F">
      <w:pPr>
        <w:pStyle w:val="NormaleWeb"/>
        <w:spacing w:line="360" w:lineRule="auto"/>
        <w:jc w:val="both"/>
        <w:rPr>
          <w:sz w:val="22"/>
          <w:szCs w:val="22"/>
        </w:rPr>
      </w:pPr>
      <w:r w:rsidRPr="0093282E">
        <w:rPr>
          <w:b/>
          <w:sz w:val="22"/>
          <w:szCs w:val="22"/>
        </w:rPr>
        <w:t>VISTA</w:t>
      </w:r>
      <w:r w:rsidR="00DE51A6" w:rsidRPr="0093282E">
        <w:rPr>
          <w:sz w:val="22"/>
          <w:szCs w:val="22"/>
        </w:rPr>
        <w:t xml:space="preserve"> la Legge Regionale 29 dicembre 2016, n. 35 “Legge di Stabilità 2017-2019</w:t>
      </w:r>
      <w:r w:rsidRPr="0093282E">
        <w:rPr>
          <w:sz w:val="22"/>
          <w:szCs w:val="22"/>
        </w:rPr>
        <w:t>”; </w:t>
      </w:r>
    </w:p>
    <w:p w:rsidR="000049C3" w:rsidRPr="0093282E" w:rsidRDefault="00FF1155" w:rsidP="0094368F">
      <w:pPr>
        <w:pStyle w:val="NormaleWeb"/>
        <w:spacing w:line="360" w:lineRule="auto"/>
        <w:jc w:val="both"/>
        <w:rPr>
          <w:sz w:val="22"/>
          <w:szCs w:val="22"/>
        </w:rPr>
      </w:pPr>
      <w:r w:rsidRPr="0093282E">
        <w:rPr>
          <w:b/>
          <w:sz w:val="22"/>
          <w:szCs w:val="22"/>
        </w:rPr>
        <w:t>VISTA</w:t>
      </w:r>
      <w:r w:rsidR="00DE51A6" w:rsidRPr="0093282E">
        <w:rPr>
          <w:sz w:val="22"/>
          <w:szCs w:val="22"/>
        </w:rPr>
        <w:t xml:space="preserve"> la Legge Regionale 29 dicembre 2016 , n. 36</w:t>
      </w:r>
      <w:r w:rsidRPr="0093282E">
        <w:rPr>
          <w:sz w:val="22"/>
          <w:szCs w:val="22"/>
        </w:rPr>
        <w:t xml:space="preserve"> “Bilancio di previsione p</w:t>
      </w:r>
      <w:r w:rsidR="00DE51A6" w:rsidRPr="0093282E">
        <w:rPr>
          <w:sz w:val="22"/>
          <w:szCs w:val="22"/>
        </w:rPr>
        <w:t>er l'esercizio  finanziario 2017 e bilancio pluriennale 2017</w:t>
      </w:r>
      <w:r w:rsidRPr="0093282E">
        <w:rPr>
          <w:sz w:val="22"/>
          <w:szCs w:val="22"/>
        </w:rPr>
        <w:t>/201</w:t>
      </w:r>
      <w:r w:rsidR="00DE51A6" w:rsidRPr="0093282E">
        <w:rPr>
          <w:sz w:val="22"/>
          <w:szCs w:val="22"/>
        </w:rPr>
        <w:t>9</w:t>
      </w:r>
      <w:r w:rsidRPr="0093282E">
        <w:rPr>
          <w:sz w:val="22"/>
          <w:szCs w:val="22"/>
        </w:rPr>
        <w:t xml:space="preserve"> a legislazione vigente”;</w:t>
      </w:r>
    </w:p>
    <w:p w:rsidR="00B44CBB" w:rsidRDefault="00B44CBB" w:rsidP="0093282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3282E">
        <w:rPr>
          <w:b/>
          <w:sz w:val="22"/>
          <w:szCs w:val="22"/>
        </w:rPr>
        <w:t>VISTA</w:t>
      </w:r>
      <w:r w:rsidRPr="0093282E">
        <w:rPr>
          <w:sz w:val="22"/>
          <w:szCs w:val="22"/>
        </w:rPr>
        <w:t xml:space="preserve"> l</w:t>
      </w:r>
      <w:r w:rsidR="00296FA7" w:rsidRPr="0093282E">
        <w:rPr>
          <w:sz w:val="22"/>
          <w:szCs w:val="22"/>
        </w:rPr>
        <w:t>a DGR 29 dicembre 2016 n. X/6101</w:t>
      </w:r>
      <w:r w:rsidRPr="0093282E">
        <w:rPr>
          <w:sz w:val="22"/>
          <w:szCs w:val="22"/>
        </w:rPr>
        <w:t xml:space="preserve"> “</w:t>
      </w:r>
      <w:r w:rsidR="00296FA7" w:rsidRPr="0093282E">
        <w:rPr>
          <w:sz w:val="22"/>
          <w:szCs w:val="22"/>
        </w:rPr>
        <w:t>Approvazione del Documento Tecnico di accompagnamento al Bilancio di previsione 2017-2019,</w:t>
      </w:r>
      <w:r w:rsidR="0093282E">
        <w:rPr>
          <w:sz w:val="22"/>
          <w:szCs w:val="22"/>
        </w:rPr>
        <w:t xml:space="preserve"> </w:t>
      </w:r>
      <w:r w:rsidR="00296FA7" w:rsidRPr="0093282E">
        <w:rPr>
          <w:sz w:val="22"/>
          <w:szCs w:val="22"/>
        </w:rPr>
        <w:t>piano di alienazione e valorizzazione degli immobili regionali per l’anno 2017 – programmi pluriennali delle attività degli enti e delle società in</w:t>
      </w:r>
      <w:r w:rsidR="0093282E">
        <w:rPr>
          <w:sz w:val="22"/>
          <w:szCs w:val="22"/>
        </w:rPr>
        <w:t xml:space="preserve"> </w:t>
      </w:r>
      <w:r w:rsidR="00296FA7" w:rsidRPr="0093282E">
        <w:rPr>
          <w:sz w:val="22"/>
          <w:szCs w:val="22"/>
        </w:rPr>
        <w:t>house</w:t>
      </w:r>
      <w:r w:rsidR="0093282E">
        <w:rPr>
          <w:sz w:val="22"/>
          <w:szCs w:val="22"/>
        </w:rPr>
        <w:t xml:space="preserve"> </w:t>
      </w:r>
      <w:r w:rsidR="00296FA7" w:rsidRPr="0093282E">
        <w:rPr>
          <w:sz w:val="22"/>
          <w:szCs w:val="22"/>
        </w:rPr>
        <w:t>- prospetti per il consolidamento dei conti  del bilancio regionale e degli enti dipendenti –Piano studi e ricerche 2017-2019</w:t>
      </w:r>
      <w:r w:rsidRPr="0093282E">
        <w:rPr>
          <w:sz w:val="22"/>
          <w:szCs w:val="22"/>
        </w:rPr>
        <w:t>”;</w:t>
      </w:r>
    </w:p>
    <w:p w:rsidR="002B7445" w:rsidRDefault="002B7445" w:rsidP="0093282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F1861" w:rsidRDefault="002B7445" w:rsidP="002B744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7445">
        <w:rPr>
          <w:b/>
          <w:sz w:val="22"/>
          <w:szCs w:val="22"/>
        </w:rPr>
        <w:t xml:space="preserve">VISTO </w:t>
      </w:r>
      <w:r w:rsidRPr="002B7445">
        <w:rPr>
          <w:sz w:val="22"/>
          <w:szCs w:val="22"/>
        </w:rPr>
        <w:t>il decreto del Segretario generale n.14081 del 29/12/2016  “Bilancio finanziario gestionale 2017-2019”;</w:t>
      </w:r>
    </w:p>
    <w:p w:rsidR="002B7445" w:rsidRPr="002B7445" w:rsidRDefault="002B7445" w:rsidP="002B744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0049C3" w:rsidRPr="0093282E" w:rsidRDefault="000049C3" w:rsidP="0093282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 xml:space="preserve">VISTO </w:t>
      </w:r>
      <w:r w:rsidRPr="0094368F">
        <w:rPr>
          <w:sz w:val="22"/>
          <w:szCs w:val="22"/>
        </w:rPr>
        <w:t>l’art 48 del D.Lgs.118/2011 “Disposizioni in materia di armonizzazione dei sistemi contabili e degli schemi di bilancio delle Regioni, degli enti locali ed i loro organismi, a norma degli articoli  1 e  2 della L.42/2009”e successivo D.Lgs.126/2014“Disposizioni integrative e correttive del decreto legislativo 23 giugno 2011 n.118”che disciplina le fattispecie  e modalità di utilizzo dei fondi di riserva iscritti a bilancio</w:t>
      </w:r>
      <w:r w:rsidR="00DA7273" w:rsidRPr="0094368F">
        <w:rPr>
          <w:sz w:val="22"/>
          <w:szCs w:val="22"/>
        </w:rPr>
        <w:t>;</w:t>
      </w:r>
    </w:p>
    <w:p w:rsidR="002B7445" w:rsidRDefault="002B7445" w:rsidP="0093323A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93323A" w:rsidRPr="002B7445" w:rsidRDefault="002B7445" w:rsidP="0093323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6308E">
        <w:rPr>
          <w:b/>
          <w:bCs/>
          <w:color w:val="000000"/>
          <w:sz w:val="22"/>
          <w:szCs w:val="22"/>
        </w:rPr>
        <w:t xml:space="preserve">VISTA </w:t>
      </w:r>
      <w:r w:rsidRPr="00E6308E">
        <w:rPr>
          <w:color w:val="000000"/>
          <w:sz w:val="22"/>
          <w:szCs w:val="22"/>
        </w:rPr>
        <w:t>la richiesta pervenuta d</w:t>
      </w:r>
      <w:r w:rsidR="00037F8B">
        <w:rPr>
          <w:color w:val="000000"/>
          <w:sz w:val="22"/>
          <w:szCs w:val="22"/>
        </w:rPr>
        <w:t>all’ufficio competente, integrata dalla comunicazione mail del</w:t>
      </w:r>
      <w:bookmarkStart w:id="1" w:name="_GoBack"/>
      <w:bookmarkEnd w:id="1"/>
      <w:r w:rsidR="001E7E9B" w:rsidRPr="00E6308E">
        <w:rPr>
          <w:color w:val="000000"/>
          <w:sz w:val="22"/>
          <w:szCs w:val="22"/>
        </w:rPr>
        <w:t xml:space="preserve"> 23</w:t>
      </w:r>
      <w:r w:rsidRPr="00E6308E">
        <w:rPr>
          <w:color w:val="000000"/>
          <w:sz w:val="22"/>
          <w:szCs w:val="22"/>
        </w:rPr>
        <w:t>/2/2017 con la quale si richiede il  prelievo dal fondo di riser</w:t>
      </w:r>
      <w:r w:rsidR="001E7E9B" w:rsidRPr="00E6308E">
        <w:rPr>
          <w:color w:val="000000"/>
          <w:sz w:val="22"/>
          <w:szCs w:val="22"/>
        </w:rPr>
        <w:t xml:space="preserve">va spese obbligatorie </w:t>
      </w:r>
      <w:r w:rsidR="0058618A" w:rsidRPr="00E6308E">
        <w:rPr>
          <w:color w:val="000000"/>
          <w:sz w:val="22"/>
          <w:szCs w:val="22"/>
        </w:rPr>
        <w:t xml:space="preserve">per un importo totale </w:t>
      </w:r>
      <w:r w:rsidR="001E7E9B" w:rsidRPr="00E6308E">
        <w:rPr>
          <w:color w:val="000000"/>
          <w:sz w:val="22"/>
          <w:szCs w:val="22"/>
        </w:rPr>
        <w:t>di € 58.934</w:t>
      </w:r>
      <w:r w:rsidRPr="00E6308E">
        <w:rPr>
          <w:color w:val="000000"/>
          <w:sz w:val="22"/>
          <w:szCs w:val="22"/>
        </w:rPr>
        <w:t xml:space="preserve">,00, </w:t>
      </w:r>
      <w:r w:rsidR="0058618A" w:rsidRPr="00E6308E">
        <w:rPr>
          <w:color w:val="000000"/>
          <w:sz w:val="22"/>
          <w:szCs w:val="22"/>
        </w:rPr>
        <w:t>per l’anno</w:t>
      </w:r>
      <w:r w:rsidR="001E7E9B" w:rsidRPr="00E6308E">
        <w:rPr>
          <w:color w:val="000000"/>
          <w:sz w:val="22"/>
          <w:szCs w:val="22"/>
        </w:rPr>
        <w:t xml:space="preserve"> 2019</w:t>
      </w:r>
      <w:r w:rsidR="0058618A" w:rsidRPr="00E6308E">
        <w:rPr>
          <w:color w:val="000000"/>
          <w:sz w:val="22"/>
          <w:szCs w:val="22"/>
        </w:rPr>
        <w:t xml:space="preserve">, al fine di </w:t>
      </w:r>
      <w:r w:rsidR="001E7E9B" w:rsidRPr="00E6308E">
        <w:rPr>
          <w:color w:val="000000"/>
          <w:sz w:val="22"/>
          <w:szCs w:val="22"/>
        </w:rPr>
        <w:t>garantire la copertura finanziaria per l’</w:t>
      </w:r>
      <w:r w:rsidR="0058618A" w:rsidRPr="00E6308E">
        <w:rPr>
          <w:color w:val="000000"/>
          <w:sz w:val="22"/>
          <w:szCs w:val="22"/>
        </w:rPr>
        <w:t xml:space="preserve">intera durata degli incarichi all’Agenzia Giornalistica Italiana (AGI) (€ 43.333,33 IVA 4% inclusa) e all’Agenzia EDIROMA (15.600,00 IVA 4% inclusa) per la fornitura di servizi di carattere giornalistico - la cui decorrenza è dal 1 marzo 2017 al 28 febbraio 2019 - </w:t>
      </w:r>
      <w:r w:rsidR="001E7E9B" w:rsidRPr="00E6308E">
        <w:rPr>
          <w:color w:val="000000"/>
          <w:sz w:val="22"/>
          <w:szCs w:val="22"/>
        </w:rPr>
        <w:t>e procedere con l’</w:t>
      </w:r>
      <w:r w:rsidR="0093651F">
        <w:rPr>
          <w:color w:val="000000"/>
          <w:sz w:val="22"/>
          <w:szCs w:val="22"/>
        </w:rPr>
        <w:t>affidamento del servizio, in conseguenza di uno slittamento delle procedure di gara;</w:t>
      </w:r>
    </w:p>
    <w:p w:rsidR="002B7445" w:rsidRDefault="002B7445" w:rsidP="0094368F">
      <w:pPr>
        <w:spacing w:line="360" w:lineRule="auto"/>
        <w:jc w:val="both"/>
        <w:rPr>
          <w:b/>
          <w:sz w:val="22"/>
          <w:szCs w:val="22"/>
        </w:rPr>
      </w:pPr>
    </w:p>
    <w:p w:rsidR="00B17067" w:rsidRPr="0094368F" w:rsidRDefault="00820119" w:rsidP="0094368F">
      <w:pPr>
        <w:spacing w:line="360" w:lineRule="auto"/>
        <w:jc w:val="both"/>
        <w:rPr>
          <w:bCs/>
          <w:sz w:val="22"/>
          <w:szCs w:val="22"/>
        </w:rPr>
      </w:pPr>
      <w:r w:rsidRPr="0094368F">
        <w:rPr>
          <w:b/>
          <w:sz w:val="22"/>
          <w:szCs w:val="22"/>
        </w:rPr>
        <w:t>CONSIDERATA</w:t>
      </w:r>
      <w:r w:rsidRPr="0094368F">
        <w:rPr>
          <w:bCs/>
          <w:sz w:val="22"/>
          <w:szCs w:val="22"/>
        </w:rPr>
        <w:t>, per quanto sopr</w:t>
      </w:r>
      <w:r w:rsidR="00E33DF1" w:rsidRPr="0094368F">
        <w:rPr>
          <w:bCs/>
          <w:sz w:val="22"/>
          <w:szCs w:val="22"/>
        </w:rPr>
        <w:t>a, la necessità di integrare la</w:t>
      </w:r>
      <w:r w:rsidR="00923EED" w:rsidRPr="0094368F">
        <w:rPr>
          <w:bCs/>
          <w:sz w:val="22"/>
          <w:szCs w:val="22"/>
        </w:rPr>
        <w:t xml:space="preserve"> </w:t>
      </w:r>
      <w:r w:rsidRPr="0094368F">
        <w:rPr>
          <w:bCs/>
          <w:sz w:val="22"/>
          <w:szCs w:val="22"/>
        </w:rPr>
        <w:t>dotazione f</w:t>
      </w:r>
      <w:r w:rsidR="00493523" w:rsidRPr="0094368F">
        <w:rPr>
          <w:bCs/>
          <w:sz w:val="22"/>
          <w:szCs w:val="22"/>
        </w:rPr>
        <w:t>inanziaria</w:t>
      </w:r>
      <w:r w:rsidR="00B17067" w:rsidRPr="0094368F">
        <w:rPr>
          <w:bCs/>
          <w:sz w:val="22"/>
          <w:szCs w:val="22"/>
        </w:rPr>
        <w:t>:</w:t>
      </w:r>
    </w:p>
    <w:p w:rsidR="00A571EE" w:rsidRPr="0094368F" w:rsidRDefault="00A571EE" w:rsidP="0094368F">
      <w:pPr>
        <w:spacing w:line="360" w:lineRule="auto"/>
        <w:jc w:val="both"/>
        <w:rPr>
          <w:bCs/>
          <w:sz w:val="22"/>
          <w:szCs w:val="22"/>
        </w:rPr>
      </w:pPr>
    </w:p>
    <w:p w:rsidR="004A3BFC" w:rsidRPr="0094368F" w:rsidRDefault="008E272E" w:rsidP="0094368F">
      <w:pPr>
        <w:pStyle w:val="Paragrafoelenco"/>
        <w:numPr>
          <w:ilvl w:val="0"/>
          <w:numId w:val="27"/>
        </w:numPr>
        <w:spacing w:line="360" w:lineRule="auto"/>
        <w:jc w:val="both"/>
        <w:rPr>
          <w:bCs/>
          <w:sz w:val="22"/>
          <w:szCs w:val="22"/>
        </w:rPr>
      </w:pPr>
      <w:r w:rsidRPr="0094368F">
        <w:rPr>
          <w:b/>
          <w:bCs/>
          <w:sz w:val="22"/>
          <w:szCs w:val="22"/>
        </w:rPr>
        <w:t>Di competenza</w:t>
      </w:r>
      <w:r w:rsidRPr="0094368F">
        <w:rPr>
          <w:bCs/>
          <w:sz w:val="22"/>
          <w:szCs w:val="22"/>
        </w:rPr>
        <w:t xml:space="preserve"> </w:t>
      </w:r>
      <w:r w:rsidR="00B17067" w:rsidRPr="0094368F">
        <w:rPr>
          <w:bCs/>
          <w:sz w:val="22"/>
          <w:szCs w:val="22"/>
        </w:rPr>
        <w:t xml:space="preserve">del capitolo </w:t>
      </w:r>
      <w:r w:rsidR="002B7445">
        <w:rPr>
          <w:b/>
          <w:bCs/>
          <w:sz w:val="22"/>
          <w:szCs w:val="22"/>
        </w:rPr>
        <w:t>MIS</w:t>
      </w:r>
      <w:r w:rsidR="00BD1CA7">
        <w:rPr>
          <w:b/>
          <w:bCs/>
          <w:sz w:val="22"/>
          <w:szCs w:val="22"/>
        </w:rPr>
        <w:t xml:space="preserve">SIONE 1 </w:t>
      </w:r>
      <w:r w:rsidR="0013140E">
        <w:rPr>
          <w:b/>
          <w:bCs/>
          <w:sz w:val="22"/>
          <w:szCs w:val="22"/>
        </w:rPr>
        <w:t>PROG</w:t>
      </w:r>
      <w:r w:rsidR="00BD1CA7">
        <w:rPr>
          <w:b/>
          <w:bCs/>
          <w:sz w:val="22"/>
          <w:szCs w:val="22"/>
        </w:rPr>
        <w:t>RAMMA 11 MACROAGGREGATO 103</w:t>
      </w:r>
      <w:r w:rsidR="0093282E">
        <w:rPr>
          <w:b/>
          <w:bCs/>
          <w:sz w:val="22"/>
          <w:szCs w:val="22"/>
        </w:rPr>
        <w:t xml:space="preserve"> </w:t>
      </w:r>
      <w:r w:rsidR="0013140E">
        <w:rPr>
          <w:b/>
          <w:bCs/>
          <w:sz w:val="22"/>
          <w:szCs w:val="22"/>
        </w:rPr>
        <w:t>CAP</w:t>
      </w:r>
      <w:r w:rsidR="00BD1CA7">
        <w:rPr>
          <w:b/>
          <w:bCs/>
          <w:sz w:val="22"/>
          <w:szCs w:val="22"/>
        </w:rPr>
        <w:t xml:space="preserve">ITOLO  7774 </w:t>
      </w:r>
      <w:r w:rsidR="0093282E">
        <w:rPr>
          <w:b/>
          <w:bCs/>
          <w:sz w:val="22"/>
          <w:szCs w:val="22"/>
        </w:rPr>
        <w:t xml:space="preserve"> “</w:t>
      </w:r>
      <w:r w:rsidR="00BD1CA7" w:rsidRPr="00BD1CA7">
        <w:rPr>
          <w:color w:val="000000"/>
          <w:sz w:val="22"/>
          <w:szCs w:val="22"/>
        </w:rPr>
        <w:t>CANONI, ABBONAMENTI AD AGENZIE GIORNALISTICHE, SERVIZI MULTIMEDIALI, RASSEGNA STAMPA PER IL FUNZIONAMENTO DELL'AGENZIA DI STAMPA</w:t>
      </w:r>
      <w:r w:rsidR="0093282E" w:rsidRPr="00BD1CA7">
        <w:rPr>
          <w:color w:val="000000"/>
          <w:sz w:val="22"/>
          <w:szCs w:val="22"/>
        </w:rPr>
        <w:t xml:space="preserve">” </w:t>
      </w:r>
      <w:r w:rsidR="00A571EE" w:rsidRPr="00BD1CA7">
        <w:rPr>
          <w:color w:val="000000"/>
          <w:sz w:val="22"/>
          <w:szCs w:val="22"/>
        </w:rPr>
        <w:t>p</w:t>
      </w:r>
      <w:r w:rsidR="00E33DF1" w:rsidRPr="00BD1CA7">
        <w:rPr>
          <w:color w:val="000000"/>
          <w:sz w:val="22"/>
          <w:szCs w:val="22"/>
        </w:rPr>
        <w:t>e</w:t>
      </w:r>
      <w:r w:rsidR="00E33DF1" w:rsidRPr="00BD1CA7">
        <w:rPr>
          <w:bCs/>
          <w:sz w:val="22"/>
          <w:szCs w:val="22"/>
        </w:rPr>
        <w:t>r l’importo</w:t>
      </w:r>
      <w:r w:rsidR="002D239C" w:rsidRPr="00BD1CA7">
        <w:rPr>
          <w:bCs/>
          <w:sz w:val="22"/>
          <w:szCs w:val="22"/>
        </w:rPr>
        <w:t xml:space="preserve"> </w:t>
      </w:r>
      <w:r w:rsidR="00B354D2" w:rsidRPr="00BD1CA7">
        <w:rPr>
          <w:sz w:val="22"/>
          <w:szCs w:val="22"/>
        </w:rPr>
        <w:t>d</w:t>
      </w:r>
      <w:r w:rsidR="00B354D2" w:rsidRPr="0094368F">
        <w:rPr>
          <w:sz w:val="22"/>
          <w:szCs w:val="22"/>
        </w:rPr>
        <w:t xml:space="preserve">i  </w:t>
      </w:r>
      <w:r w:rsidR="0093282E" w:rsidRPr="0058625B">
        <w:rPr>
          <w:b/>
          <w:sz w:val="22"/>
          <w:szCs w:val="22"/>
        </w:rPr>
        <w:t>€</w:t>
      </w:r>
      <w:r w:rsidR="00BD1CA7">
        <w:rPr>
          <w:b/>
          <w:sz w:val="22"/>
          <w:szCs w:val="22"/>
        </w:rPr>
        <w:t xml:space="preserve"> 58.934</w:t>
      </w:r>
      <w:r w:rsidR="00F72AAE">
        <w:rPr>
          <w:b/>
          <w:sz w:val="22"/>
          <w:szCs w:val="22"/>
        </w:rPr>
        <w:t xml:space="preserve">,00 </w:t>
      </w:r>
      <w:r w:rsidR="0093282E" w:rsidRPr="0058625B">
        <w:rPr>
          <w:b/>
          <w:sz w:val="22"/>
          <w:szCs w:val="22"/>
        </w:rPr>
        <w:t xml:space="preserve"> </w:t>
      </w:r>
      <w:r w:rsidR="0093282E" w:rsidRPr="0094368F">
        <w:rPr>
          <w:sz w:val="22"/>
          <w:szCs w:val="22"/>
        </w:rPr>
        <w:t>per</w:t>
      </w:r>
      <w:r w:rsidR="00B06BF3" w:rsidRPr="0094368F">
        <w:rPr>
          <w:bCs/>
          <w:sz w:val="22"/>
          <w:szCs w:val="22"/>
        </w:rPr>
        <w:t xml:space="preserve"> l’esercizio </w:t>
      </w:r>
      <w:r w:rsidR="00BD1CA7">
        <w:rPr>
          <w:b/>
          <w:bCs/>
          <w:sz w:val="22"/>
          <w:szCs w:val="22"/>
        </w:rPr>
        <w:t>2019</w:t>
      </w:r>
      <w:r w:rsidR="00DA7273" w:rsidRPr="0094368F">
        <w:rPr>
          <w:b/>
          <w:bCs/>
          <w:sz w:val="22"/>
          <w:szCs w:val="22"/>
        </w:rPr>
        <w:t>;</w:t>
      </w:r>
    </w:p>
    <w:p w:rsidR="00D07E54" w:rsidRPr="0094368F" w:rsidRDefault="00D07E54" w:rsidP="0094368F">
      <w:pPr>
        <w:spacing w:line="360" w:lineRule="auto"/>
        <w:jc w:val="both"/>
        <w:rPr>
          <w:bCs/>
          <w:sz w:val="22"/>
          <w:szCs w:val="22"/>
        </w:rPr>
      </w:pPr>
    </w:p>
    <w:p w:rsidR="00A53E09" w:rsidRPr="0094368F" w:rsidRDefault="005D0FCA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 xml:space="preserve">ACCERTATO </w:t>
      </w:r>
      <w:r w:rsidRPr="0094368F">
        <w:rPr>
          <w:sz w:val="22"/>
          <w:szCs w:val="22"/>
        </w:rPr>
        <w:t>che i</w:t>
      </w:r>
      <w:r w:rsidR="00C63077" w:rsidRPr="0094368F">
        <w:rPr>
          <w:sz w:val="22"/>
          <w:szCs w:val="22"/>
        </w:rPr>
        <w:t>l</w:t>
      </w:r>
      <w:r w:rsidR="00CC4352" w:rsidRPr="0094368F">
        <w:rPr>
          <w:sz w:val="22"/>
          <w:szCs w:val="22"/>
        </w:rPr>
        <w:t xml:space="preserve"> suddett</w:t>
      </w:r>
      <w:r w:rsidR="00C63077" w:rsidRPr="0094368F">
        <w:rPr>
          <w:sz w:val="22"/>
          <w:szCs w:val="22"/>
        </w:rPr>
        <w:t>o</w:t>
      </w:r>
      <w:r w:rsidR="00CC4352" w:rsidRPr="0094368F">
        <w:rPr>
          <w:sz w:val="22"/>
          <w:szCs w:val="22"/>
        </w:rPr>
        <w:t xml:space="preserve"> capitol</w:t>
      </w:r>
      <w:r w:rsidR="00C63077" w:rsidRPr="0094368F">
        <w:rPr>
          <w:sz w:val="22"/>
          <w:szCs w:val="22"/>
        </w:rPr>
        <w:t>o</w:t>
      </w:r>
      <w:r w:rsidR="004C6BB7" w:rsidRPr="0094368F">
        <w:rPr>
          <w:sz w:val="22"/>
          <w:szCs w:val="22"/>
        </w:rPr>
        <w:t xml:space="preserve"> </w:t>
      </w:r>
      <w:r w:rsidR="008E272E" w:rsidRPr="0094368F">
        <w:rPr>
          <w:sz w:val="22"/>
          <w:szCs w:val="22"/>
        </w:rPr>
        <w:t xml:space="preserve"> </w:t>
      </w:r>
      <w:r w:rsidR="00C63077" w:rsidRPr="0094368F">
        <w:rPr>
          <w:sz w:val="22"/>
          <w:szCs w:val="22"/>
        </w:rPr>
        <w:t>è</w:t>
      </w:r>
      <w:r w:rsidR="00B75D09" w:rsidRPr="0094368F">
        <w:rPr>
          <w:sz w:val="22"/>
          <w:szCs w:val="22"/>
        </w:rPr>
        <w:t xml:space="preserve"> </w:t>
      </w:r>
      <w:r w:rsidR="00E81414" w:rsidRPr="0094368F">
        <w:rPr>
          <w:sz w:val="22"/>
          <w:szCs w:val="22"/>
        </w:rPr>
        <w:t>classificat</w:t>
      </w:r>
      <w:r w:rsidR="00C63077" w:rsidRPr="0094368F">
        <w:rPr>
          <w:sz w:val="22"/>
          <w:szCs w:val="22"/>
        </w:rPr>
        <w:t>o</w:t>
      </w:r>
      <w:r w:rsidR="00CC4352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>nel bilancio di previsione per l’esercizio 201</w:t>
      </w:r>
      <w:r w:rsidR="0013140E">
        <w:rPr>
          <w:sz w:val="22"/>
          <w:szCs w:val="22"/>
        </w:rPr>
        <w:t>7-2019</w:t>
      </w:r>
      <w:r w:rsidRPr="0094368F">
        <w:rPr>
          <w:sz w:val="22"/>
          <w:szCs w:val="22"/>
        </w:rPr>
        <w:t xml:space="preserve"> tra le spese a carattere obbligatorio, e</w:t>
      </w:r>
      <w:r w:rsidR="00650C16" w:rsidRPr="0094368F">
        <w:rPr>
          <w:sz w:val="22"/>
          <w:szCs w:val="22"/>
        </w:rPr>
        <w:t xml:space="preserve"> che</w:t>
      </w:r>
      <w:r w:rsidRPr="0094368F">
        <w:rPr>
          <w:sz w:val="22"/>
          <w:szCs w:val="22"/>
        </w:rPr>
        <w:t xml:space="preserve"> pertanto, p</w:t>
      </w:r>
      <w:r w:rsidR="00A27F36">
        <w:rPr>
          <w:sz w:val="22"/>
          <w:szCs w:val="22"/>
        </w:rPr>
        <w:t>uò</w:t>
      </w:r>
      <w:r w:rsidR="00E51CF1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>essere integrat</w:t>
      </w:r>
      <w:r w:rsidR="00A27F36">
        <w:rPr>
          <w:sz w:val="22"/>
          <w:szCs w:val="22"/>
        </w:rPr>
        <w:t>o</w:t>
      </w:r>
      <w:r w:rsidR="000517A2" w:rsidRPr="0094368F">
        <w:rPr>
          <w:sz w:val="22"/>
          <w:szCs w:val="22"/>
        </w:rPr>
        <w:t xml:space="preserve"> tramite il prelievo dal</w:t>
      </w:r>
      <w:r w:rsidRPr="0094368F">
        <w:rPr>
          <w:sz w:val="22"/>
          <w:szCs w:val="22"/>
        </w:rPr>
        <w:t xml:space="preserve"> </w:t>
      </w:r>
      <w:r w:rsidR="00C475D9" w:rsidRPr="0094368F">
        <w:rPr>
          <w:b/>
          <w:sz w:val="22"/>
          <w:szCs w:val="22"/>
        </w:rPr>
        <w:t xml:space="preserve">cap. 537 </w:t>
      </w:r>
      <w:r w:rsidRPr="0094368F">
        <w:rPr>
          <w:b/>
          <w:sz w:val="22"/>
          <w:szCs w:val="22"/>
        </w:rPr>
        <w:t>“Fondo di ris</w:t>
      </w:r>
      <w:r w:rsidR="00183EC6" w:rsidRPr="0094368F">
        <w:rPr>
          <w:b/>
          <w:sz w:val="22"/>
          <w:szCs w:val="22"/>
        </w:rPr>
        <w:t xml:space="preserve">erva per le spese obbligatorie” </w:t>
      </w:r>
      <w:r w:rsidRPr="0094368F">
        <w:rPr>
          <w:bCs/>
          <w:sz w:val="22"/>
          <w:szCs w:val="22"/>
        </w:rPr>
        <w:t>che presenta la necessaria dotazione</w:t>
      </w:r>
      <w:r w:rsidRPr="0094368F">
        <w:rPr>
          <w:sz w:val="22"/>
          <w:szCs w:val="22"/>
        </w:rPr>
        <w:t xml:space="preserve"> fina</w:t>
      </w:r>
      <w:r w:rsidR="00C63077" w:rsidRPr="0094368F">
        <w:rPr>
          <w:sz w:val="22"/>
          <w:szCs w:val="22"/>
        </w:rPr>
        <w:t>nziaria di competenza</w:t>
      </w:r>
      <w:r w:rsidR="00041818">
        <w:rPr>
          <w:sz w:val="22"/>
          <w:szCs w:val="22"/>
        </w:rPr>
        <w:t>;</w:t>
      </w:r>
    </w:p>
    <w:p w:rsidR="00BD1CA7" w:rsidRDefault="00BD1CA7" w:rsidP="0094368F">
      <w:pPr>
        <w:spacing w:line="360" w:lineRule="auto"/>
        <w:jc w:val="both"/>
        <w:rPr>
          <w:b/>
          <w:sz w:val="22"/>
          <w:szCs w:val="22"/>
        </w:rPr>
      </w:pPr>
    </w:p>
    <w:p w:rsidR="00413915" w:rsidRPr="0094368F" w:rsidRDefault="00FF6B4B" w:rsidP="0094368F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CONSIDERATO </w:t>
      </w:r>
      <w:r w:rsidRPr="00FF6B4B">
        <w:rPr>
          <w:sz w:val="22"/>
          <w:szCs w:val="22"/>
        </w:rPr>
        <w:t>che tale operazione non altera</w:t>
      </w:r>
      <w:r>
        <w:rPr>
          <w:b/>
          <w:sz w:val="22"/>
          <w:szCs w:val="22"/>
        </w:rPr>
        <w:t xml:space="preserve"> </w:t>
      </w:r>
      <w:r w:rsidR="00413915" w:rsidRPr="0094368F">
        <w:rPr>
          <w:sz w:val="22"/>
          <w:szCs w:val="22"/>
        </w:rPr>
        <w:t xml:space="preserve">l’equilibrio di </w:t>
      </w:r>
      <w:r w:rsidR="00621A6D" w:rsidRPr="0094368F">
        <w:rPr>
          <w:sz w:val="22"/>
          <w:szCs w:val="22"/>
        </w:rPr>
        <w:t xml:space="preserve">parte </w:t>
      </w:r>
      <w:r w:rsidR="00183EC6" w:rsidRPr="0094368F">
        <w:rPr>
          <w:sz w:val="22"/>
          <w:szCs w:val="22"/>
        </w:rPr>
        <w:t>corrente del bilancio 201</w:t>
      </w:r>
      <w:r w:rsidR="0013140E">
        <w:rPr>
          <w:sz w:val="22"/>
          <w:szCs w:val="22"/>
        </w:rPr>
        <w:t>7</w:t>
      </w:r>
      <w:r w:rsidR="00DA7273" w:rsidRPr="0094368F">
        <w:rPr>
          <w:sz w:val="22"/>
          <w:szCs w:val="22"/>
        </w:rPr>
        <w:t>;</w:t>
      </w:r>
    </w:p>
    <w:p w:rsidR="00E30A14" w:rsidRPr="0094368F" w:rsidRDefault="00E30A14" w:rsidP="0094368F">
      <w:pPr>
        <w:spacing w:line="360" w:lineRule="auto"/>
        <w:jc w:val="both"/>
        <w:rPr>
          <w:sz w:val="22"/>
          <w:szCs w:val="22"/>
        </w:rPr>
      </w:pPr>
    </w:p>
    <w:p w:rsidR="00E713CC" w:rsidRPr="0094368F" w:rsidRDefault="00B17067" w:rsidP="0094368F">
      <w:pPr>
        <w:spacing w:line="360" w:lineRule="auto"/>
        <w:jc w:val="both"/>
        <w:rPr>
          <w:noProof/>
          <w:sz w:val="22"/>
          <w:szCs w:val="22"/>
        </w:rPr>
      </w:pPr>
      <w:r w:rsidRPr="0094368F">
        <w:rPr>
          <w:b/>
          <w:sz w:val="22"/>
          <w:szCs w:val="22"/>
        </w:rPr>
        <w:t>VISTA</w:t>
      </w:r>
      <w:r w:rsidRPr="0094368F">
        <w:rPr>
          <w:sz w:val="22"/>
          <w:szCs w:val="22"/>
        </w:rPr>
        <w:t xml:space="preserve"> la classificazione economico fun</w:t>
      </w:r>
      <w:r w:rsidR="00D514D6" w:rsidRPr="0094368F">
        <w:rPr>
          <w:sz w:val="22"/>
          <w:szCs w:val="22"/>
        </w:rPr>
        <w:t>zionale de</w:t>
      </w:r>
      <w:r w:rsidR="001434D5" w:rsidRPr="0094368F">
        <w:rPr>
          <w:sz w:val="22"/>
          <w:szCs w:val="22"/>
        </w:rPr>
        <w:t>l</w:t>
      </w:r>
      <w:r w:rsidR="004D5499" w:rsidRPr="0094368F">
        <w:rPr>
          <w:sz w:val="22"/>
          <w:szCs w:val="22"/>
        </w:rPr>
        <w:t xml:space="preserve"> capit</w:t>
      </w:r>
      <w:r w:rsidR="001434D5" w:rsidRPr="0094368F">
        <w:rPr>
          <w:sz w:val="22"/>
          <w:szCs w:val="22"/>
        </w:rPr>
        <w:t xml:space="preserve">olo </w:t>
      </w:r>
      <w:r w:rsidR="006812DE">
        <w:rPr>
          <w:sz w:val="22"/>
          <w:szCs w:val="22"/>
        </w:rPr>
        <w:t>7774</w:t>
      </w:r>
      <w:r w:rsidR="00A27F36">
        <w:rPr>
          <w:sz w:val="22"/>
          <w:szCs w:val="22"/>
        </w:rPr>
        <w:t xml:space="preserve"> </w:t>
      </w:r>
      <w:r w:rsidR="001434D5" w:rsidRPr="0094368F">
        <w:rPr>
          <w:sz w:val="22"/>
          <w:szCs w:val="22"/>
        </w:rPr>
        <w:t>richiamato</w:t>
      </w:r>
      <w:r w:rsidR="00D514D6" w:rsidRPr="0094368F">
        <w:rPr>
          <w:sz w:val="22"/>
          <w:szCs w:val="22"/>
        </w:rPr>
        <w:t>:</w:t>
      </w:r>
    </w:p>
    <w:p w:rsidR="00E713CC" w:rsidRDefault="00E713CC" w:rsidP="008D0721">
      <w:pPr>
        <w:spacing w:line="360" w:lineRule="auto"/>
        <w:jc w:val="center"/>
        <w:rPr>
          <w:noProof/>
          <w:sz w:val="22"/>
          <w:szCs w:val="22"/>
        </w:rPr>
      </w:pPr>
    </w:p>
    <w:tbl>
      <w:tblPr>
        <w:tblW w:w="7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4840"/>
      </w:tblGrid>
      <w:tr w:rsidR="00947C77" w:rsidRPr="00947C77" w:rsidTr="00947C77">
        <w:trPr>
          <w:trHeight w:val="288"/>
          <w:jc w:val="center"/>
        </w:trPr>
        <w:tc>
          <w:tcPr>
            <w:tcW w:w="2480" w:type="dxa"/>
            <w:tcBorders>
              <w:top w:val="single" w:sz="8" w:space="0" w:color="16365C"/>
              <w:left w:val="single" w:sz="8" w:space="0" w:color="16365C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Missione 1</w:t>
            </w:r>
          </w:p>
        </w:tc>
        <w:tc>
          <w:tcPr>
            <w:tcW w:w="4840" w:type="dxa"/>
            <w:tcBorders>
              <w:top w:val="single" w:sz="8" w:space="0" w:color="16365C"/>
              <w:left w:val="nil"/>
              <w:bottom w:val="nil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 xml:space="preserve">Servizi istituzionali, generali e di gestione </w:t>
            </w:r>
          </w:p>
        </w:tc>
      </w:tr>
      <w:tr w:rsidR="00947C77" w:rsidRPr="00947C77" w:rsidTr="00947C77">
        <w:trPr>
          <w:trHeight w:val="390"/>
          <w:jc w:val="center"/>
        </w:trPr>
        <w:tc>
          <w:tcPr>
            <w:tcW w:w="2480" w:type="dxa"/>
            <w:tcBorders>
              <w:top w:val="nil"/>
              <w:left w:val="single" w:sz="8" w:space="0" w:color="16365C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BD1CA7" w:rsidP="00947C77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Programma 11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54473E" w:rsidRDefault="0054473E" w:rsidP="00947C77">
            <w:pPr>
              <w:rPr>
                <w:rFonts w:ascii="Verdana" w:hAnsi="Verdana"/>
              </w:rPr>
            </w:pPr>
          </w:p>
          <w:p w:rsidR="00947C77" w:rsidRPr="00947C77" w:rsidRDefault="00BD1CA7" w:rsidP="00947C77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Altri servizi generali</w:t>
            </w:r>
          </w:p>
        </w:tc>
      </w:tr>
      <w:tr w:rsidR="00947C77" w:rsidRPr="00947C77" w:rsidTr="00947C77">
        <w:trPr>
          <w:trHeight w:val="288"/>
          <w:jc w:val="center"/>
        </w:trPr>
        <w:tc>
          <w:tcPr>
            <w:tcW w:w="2480" w:type="dxa"/>
            <w:tcBorders>
              <w:top w:val="nil"/>
              <w:left w:val="single" w:sz="8" w:space="0" w:color="16365C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Titolo 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Spese correnti</w:t>
            </w:r>
          </w:p>
        </w:tc>
      </w:tr>
      <w:tr w:rsidR="00947C77" w:rsidRPr="00947C77" w:rsidTr="00947C77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8" w:space="0" w:color="16365C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BD1CA7" w:rsidP="00947C77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Macroaggregato 103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BD1CA7" w:rsidP="00947C77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Acquisto di beni e servizi</w:t>
            </w:r>
          </w:p>
        </w:tc>
      </w:tr>
    </w:tbl>
    <w:p w:rsidR="00A91258" w:rsidRDefault="00A91258" w:rsidP="00C85B5C">
      <w:pPr>
        <w:spacing w:line="360" w:lineRule="auto"/>
        <w:rPr>
          <w:noProof/>
          <w:sz w:val="22"/>
          <w:szCs w:val="22"/>
        </w:rPr>
      </w:pP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VISTO</w:t>
      </w:r>
      <w:r w:rsidRPr="0094368F">
        <w:rPr>
          <w:sz w:val="22"/>
          <w:szCs w:val="22"/>
        </w:rPr>
        <w:t xml:space="preserve"> il decreto del Segretario generale della Presidenza del 20 maggio 2016, n. 4517 contenente la definizione e l’articolazione delle strutture organizzative dirigenziali oggetto di rimodulazione delle direzioni ed aree;</w:t>
      </w:r>
    </w:p>
    <w:p w:rsidR="00A91258" w:rsidRPr="0094368F" w:rsidRDefault="00A91258" w:rsidP="00A91258">
      <w:pPr>
        <w:pStyle w:val="NormaleWeb"/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VISTI</w:t>
      </w:r>
      <w:r w:rsidRPr="0094368F">
        <w:rPr>
          <w:sz w:val="22"/>
          <w:szCs w:val="22"/>
        </w:rPr>
        <w:t xml:space="preserve"> i provvedimenti organizzativi della X legislatura;</w:t>
      </w: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VISTO</w:t>
      </w:r>
      <w:r w:rsidRPr="0094368F">
        <w:rPr>
          <w:sz w:val="22"/>
          <w:szCs w:val="22"/>
        </w:rPr>
        <w:t xml:space="preserve"> in particolare il VII Provvedimento Organizzativo 2016 della X Legislatura adottato con la DGR n. 5227 del 31 maggio 2016 che ha definito gli assetti organizzativi della Giunta regionale conferendo l’incarico di dirigente dell’Unità Organizzativa “Programmazione e gestione finanziaria” alla Dott.ssa Marelli Elide Maria;</w:t>
      </w: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</w:p>
    <w:p w:rsidR="002D59EA" w:rsidRPr="0094368F" w:rsidRDefault="00A91258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RICHIAMATA</w:t>
      </w:r>
      <w:r w:rsidRPr="0094368F">
        <w:rPr>
          <w:sz w:val="22"/>
          <w:szCs w:val="22"/>
        </w:rPr>
        <w:t xml:space="preserve"> la L.R. 31 marzo 1978, n. 34 e s.m.i. che detta “Norme sulle procedure della programmazione, sul bilancio e sulla contabilità della regione” ed il R.R. 2 aprile 2001, n. 1 “Regolamento di contabilità della Giunta regionale” per quanto compatibili con le norme di cui al citato decreto legislativo n. 118/2011;</w:t>
      </w:r>
    </w:p>
    <w:p w:rsidR="005D0FCA" w:rsidRPr="0094368F" w:rsidRDefault="005D0FCA" w:rsidP="008D0721">
      <w:pPr>
        <w:pStyle w:val="Titolo1"/>
        <w:spacing w:line="360" w:lineRule="auto"/>
        <w:rPr>
          <w:sz w:val="22"/>
          <w:szCs w:val="22"/>
        </w:rPr>
      </w:pPr>
      <w:r w:rsidRPr="0094368F">
        <w:rPr>
          <w:sz w:val="22"/>
          <w:szCs w:val="22"/>
        </w:rPr>
        <w:t>D E C R E T A</w:t>
      </w:r>
    </w:p>
    <w:p w:rsidR="00413915" w:rsidRPr="0094368F" w:rsidRDefault="00413915" w:rsidP="0094368F">
      <w:pPr>
        <w:spacing w:line="360" w:lineRule="auto"/>
        <w:jc w:val="both"/>
        <w:rPr>
          <w:sz w:val="22"/>
          <w:szCs w:val="22"/>
        </w:rPr>
      </w:pPr>
    </w:p>
    <w:p w:rsidR="009403BB" w:rsidRPr="00041818" w:rsidRDefault="00493523" w:rsidP="00041818">
      <w:pPr>
        <w:pStyle w:val="Paragrafoelenco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9403BB">
        <w:rPr>
          <w:sz w:val="22"/>
          <w:szCs w:val="22"/>
        </w:rPr>
        <w:t>D</w:t>
      </w:r>
      <w:r w:rsidR="005D0FCA" w:rsidRPr="009403BB">
        <w:rPr>
          <w:sz w:val="22"/>
          <w:szCs w:val="22"/>
        </w:rPr>
        <w:t>i prel</w:t>
      </w:r>
      <w:r w:rsidR="00FC3052" w:rsidRPr="009403BB">
        <w:rPr>
          <w:sz w:val="22"/>
          <w:szCs w:val="22"/>
        </w:rPr>
        <w:t xml:space="preserve">evare </w:t>
      </w:r>
      <w:r w:rsidR="005D0FCA" w:rsidRPr="009403BB">
        <w:rPr>
          <w:sz w:val="22"/>
          <w:szCs w:val="22"/>
        </w:rPr>
        <w:t>la somma di</w:t>
      </w:r>
      <w:r w:rsidR="0058625B" w:rsidRPr="009403BB">
        <w:rPr>
          <w:sz w:val="22"/>
          <w:szCs w:val="22"/>
        </w:rPr>
        <w:t xml:space="preserve"> €</w:t>
      </w:r>
      <w:r w:rsidR="00BD1CA7">
        <w:rPr>
          <w:sz w:val="22"/>
          <w:szCs w:val="22"/>
        </w:rPr>
        <w:t xml:space="preserve"> 58.934</w:t>
      </w:r>
      <w:r w:rsidR="0054473E" w:rsidRPr="009403BB">
        <w:rPr>
          <w:sz w:val="22"/>
          <w:szCs w:val="22"/>
        </w:rPr>
        <w:t xml:space="preserve">,00 </w:t>
      </w:r>
      <w:r w:rsidR="00E713CC" w:rsidRPr="009403BB">
        <w:rPr>
          <w:sz w:val="22"/>
          <w:szCs w:val="22"/>
        </w:rPr>
        <w:t xml:space="preserve">dalla dotazione </w:t>
      </w:r>
      <w:r w:rsidR="0058625B" w:rsidRPr="009403BB">
        <w:rPr>
          <w:sz w:val="22"/>
          <w:szCs w:val="22"/>
        </w:rPr>
        <w:t xml:space="preserve">di competenza </w:t>
      </w:r>
      <w:r w:rsidR="005D0FCA" w:rsidRPr="009403BB">
        <w:rPr>
          <w:sz w:val="22"/>
          <w:szCs w:val="22"/>
        </w:rPr>
        <w:t xml:space="preserve">del cap. </w:t>
      </w:r>
      <w:r w:rsidR="0092196A" w:rsidRPr="009403BB">
        <w:rPr>
          <w:sz w:val="22"/>
          <w:szCs w:val="22"/>
        </w:rPr>
        <w:t>000</w:t>
      </w:r>
      <w:r w:rsidR="005D0FCA" w:rsidRPr="009403BB">
        <w:rPr>
          <w:sz w:val="22"/>
          <w:szCs w:val="22"/>
        </w:rPr>
        <w:t>537 “Fondo di riserva per le spese obbligatorie”</w:t>
      </w:r>
      <w:r w:rsidR="00E713CC" w:rsidRPr="009403BB">
        <w:rPr>
          <w:sz w:val="22"/>
          <w:szCs w:val="22"/>
        </w:rPr>
        <w:t xml:space="preserve"> </w:t>
      </w:r>
      <w:r w:rsidR="00241646" w:rsidRPr="009403BB">
        <w:rPr>
          <w:sz w:val="22"/>
          <w:szCs w:val="22"/>
        </w:rPr>
        <w:t xml:space="preserve">per </w:t>
      </w:r>
      <w:r w:rsidR="00BD1CA7">
        <w:rPr>
          <w:sz w:val="22"/>
          <w:szCs w:val="22"/>
        </w:rPr>
        <w:t>l’esercizio 2019</w:t>
      </w:r>
      <w:r w:rsidR="00947C77" w:rsidRPr="009403BB">
        <w:rPr>
          <w:sz w:val="22"/>
          <w:szCs w:val="22"/>
        </w:rPr>
        <w:t xml:space="preserve"> </w:t>
      </w:r>
      <w:r w:rsidR="00D81554" w:rsidRPr="009403BB">
        <w:rPr>
          <w:sz w:val="22"/>
          <w:szCs w:val="22"/>
        </w:rPr>
        <w:t>per integrare la dotazione</w:t>
      </w:r>
      <w:r w:rsidR="00551703" w:rsidRPr="009403BB">
        <w:rPr>
          <w:sz w:val="22"/>
          <w:szCs w:val="22"/>
        </w:rPr>
        <w:t xml:space="preserve"> di competenza</w:t>
      </w:r>
      <w:r w:rsidR="008220F2">
        <w:rPr>
          <w:sz w:val="22"/>
          <w:szCs w:val="22"/>
        </w:rPr>
        <w:t xml:space="preserve"> </w:t>
      </w:r>
      <w:r w:rsidR="00BD1CA7">
        <w:rPr>
          <w:sz w:val="22"/>
          <w:szCs w:val="22"/>
        </w:rPr>
        <w:t>del capitolo 1.11.103.7774 “</w:t>
      </w:r>
      <w:r w:rsidR="00BD1CA7" w:rsidRPr="00BD1CA7">
        <w:rPr>
          <w:color w:val="000000"/>
          <w:sz w:val="22"/>
          <w:szCs w:val="22"/>
        </w:rPr>
        <w:t>CANONI, ABBONAMENTI AD AGENZIE GIORNALISTICHE, SERVIZI MULTIMEDIALI, RASSEGNA STAMPA PER IL FUNZIONAMENTO DELL'AGENZIA DI STAMPA</w:t>
      </w:r>
      <w:r w:rsidR="008220F2">
        <w:rPr>
          <w:sz w:val="22"/>
          <w:szCs w:val="22"/>
        </w:rPr>
        <w:t xml:space="preserve">” </w:t>
      </w:r>
      <w:r w:rsidR="00551703" w:rsidRPr="008220F2">
        <w:rPr>
          <w:sz w:val="22"/>
          <w:szCs w:val="22"/>
        </w:rPr>
        <w:t xml:space="preserve"> </w:t>
      </w:r>
      <w:r w:rsidR="009403BB" w:rsidRPr="008220F2">
        <w:rPr>
          <w:sz w:val="22"/>
          <w:szCs w:val="22"/>
        </w:rPr>
        <w:t xml:space="preserve">per </w:t>
      </w:r>
      <w:r w:rsidR="008220F2">
        <w:rPr>
          <w:sz w:val="22"/>
          <w:szCs w:val="22"/>
        </w:rPr>
        <w:t xml:space="preserve">l’importo di </w:t>
      </w:r>
      <w:r w:rsidR="009403BB" w:rsidRPr="008220F2">
        <w:rPr>
          <w:sz w:val="22"/>
          <w:szCs w:val="22"/>
        </w:rPr>
        <w:t xml:space="preserve">€ </w:t>
      </w:r>
      <w:r w:rsidR="00BD1CA7">
        <w:rPr>
          <w:sz w:val="22"/>
          <w:szCs w:val="22"/>
        </w:rPr>
        <w:t>58.934,00 per l’esercizio 2019</w:t>
      </w:r>
      <w:r w:rsidR="00041818">
        <w:rPr>
          <w:sz w:val="22"/>
          <w:szCs w:val="22"/>
        </w:rPr>
        <w:t>;</w:t>
      </w:r>
    </w:p>
    <w:p w:rsidR="008220F2" w:rsidRDefault="008220F2" w:rsidP="008220F2">
      <w:pPr>
        <w:pStyle w:val="Paragrafoelenco"/>
        <w:spacing w:line="360" w:lineRule="auto"/>
        <w:jc w:val="both"/>
        <w:rPr>
          <w:sz w:val="22"/>
          <w:szCs w:val="22"/>
        </w:rPr>
      </w:pPr>
    </w:p>
    <w:p w:rsidR="00C85B5C" w:rsidRPr="009403BB" w:rsidRDefault="009403BB" w:rsidP="00D534A0">
      <w:pPr>
        <w:pStyle w:val="Paragrafoelenco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C85B5C" w:rsidRPr="009403BB">
        <w:rPr>
          <w:sz w:val="22"/>
          <w:szCs w:val="22"/>
        </w:rPr>
        <w:t>i pubblicare copia del presente atto sul Bollettino Ufficiale della Regione Lombardia</w:t>
      </w:r>
    </w:p>
    <w:p w:rsidR="009A56C0" w:rsidRPr="0094368F" w:rsidRDefault="009A56C0" w:rsidP="00C85B5C">
      <w:pPr>
        <w:spacing w:line="360" w:lineRule="auto"/>
        <w:jc w:val="both"/>
        <w:rPr>
          <w:sz w:val="22"/>
          <w:szCs w:val="22"/>
        </w:rPr>
      </w:pPr>
    </w:p>
    <w:p w:rsidR="0092196A" w:rsidRPr="0094368F" w:rsidRDefault="0092196A" w:rsidP="0094368F">
      <w:pPr>
        <w:spacing w:line="360" w:lineRule="auto"/>
        <w:ind w:left="5664" w:firstLine="708"/>
        <w:jc w:val="both"/>
        <w:rPr>
          <w:sz w:val="22"/>
          <w:szCs w:val="22"/>
        </w:rPr>
      </w:pPr>
    </w:p>
    <w:p w:rsidR="00F47BB1" w:rsidRPr="0094368F" w:rsidRDefault="00B44CBB" w:rsidP="0094368F">
      <w:pPr>
        <w:spacing w:line="360" w:lineRule="auto"/>
        <w:ind w:left="5664" w:firstLine="708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</w:t>
      </w:r>
      <w:r w:rsidR="005D0FCA" w:rsidRPr="0094368F">
        <w:rPr>
          <w:sz w:val="22"/>
          <w:szCs w:val="22"/>
        </w:rPr>
        <w:t>Il Dirigente</w:t>
      </w:r>
      <w:r w:rsidRPr="0094368F">
        <w:rPr>
          <w:sz w:val="22"/>
          <w:szCs w:val="22"/>
        </w:rPr>
        <w:t xml:space="preserve"> di </w:t>
      </w:r>
    </w:p>
    <w:p w:rsidR="00B44CBB" w:rsidRPr="0094368F" w:rsidRDefault="006011C6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                                                         </w:t>
      </w:r>
      <w:r w:rsidR="00B44CBB" w:rsidRPr="0094368F">
        <w:rPr>
          <w:sz w:val="22"/>
          <w:szCs w:val="22"/>
        </w:rPr>
        <w:t>Unità Organizzativa Programmazione e</w:t>
      </w:r>
    </w:p>
    <w:p w:rsidR="005D0FCA" w:rsidRPr="0094368F" w:rsidRDefault="00B44CBB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                                             </w:t>
      </w:r>
      <w:r w:rsidR="008D0721">
        <w:rPr>
          <w:sz w:val="22"/>
          <w:szCs w:val="22"/>
        </w:rPr>
        <w:t xml:space="preserve">      </w:t>
      </w:r>
      <w:r w:rsidRPr="0094368F">
        <w:rPr>
          <w:sz w:val="22"/>
          <w:szCs w:val="22"/>
        </w:rPr>
        <w:t xml:space="preserve">       </w:t>
      </w:r>
      <w:r w:rsidR="00C85B5C">
        <w:rPr>
          <w:sz w:val="22"/>
          <w:szCs w:val="22"/>
        </w:rPr>
        <w:t xml:space="preserve">         </w:t>
      </w:r>
      <w:r w:rsidRPr="0094368F">
        <w:rPr>
          <w:sz w:val="22"/>
          <w:szCs w:val="22"/>
        </w:rPr>
        <w:t xml:space="preserve"> Gestione Finanziaria</w:t>
      </w:r>
    </w:p>
    <w:p w:rsidR="003C1844" w:rsidRPr="0094368F" w:rsidRDefault="005D0FCA" w:rsidP="0094368F">
      <w:pPr>
        <w:spacing w:line="360" w:lineRule="auto"/>
        <w:ind w:firstLine="708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</w:t>
      </w:r>
      <w:r w:rsidR="006F684A" w:rsidRPr="0094368F">
        <w:rPr>
          <w:sz w:val="22"/>
          <w:szCs w:val="22"/>
        </w:rPr>
        <w:t xml:space="preserve">                            </w:t>
      </w:r>
      <w:r w:rsidR="006011C6" w:rsidRPr="0094368F">
        <w:rPr>
          <w:sz w:val="22"/>
          <w:szCs w:val="22"/>
        </w:rPr>
        <w:t xml:space="preserve">   </w:t>
      </w:r>
      <w:r w:rsidR="00C85B5C">
        <w:rPr>
          <w:sz w:val="22"/>
          <w:szCs w:val="22"/>
        </w:rPr>
        <w:t xml:space="preserve">       </w:t>
      </w:r>
      <w:r w:rsidR="006011C6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 xml:space="preserve"> </w:t>
      </w:r>
      <w:r w:rsidR="008D0721">
        <w:rPr>
          <w:sz w:val="22"/>
          <w:szCs w:val="22"/>
        </w:rPr>
        <w:t xml:space="preserve"> </w:t>
      </w:r>
      <w:r w:rsidR="00B44CBB" w:rsidRPr="0094368F">
        <w:rPr>
          <w:sz w:val="22"/>
          <w:szCs w:val="22"/>
        </w:rPr>
        <w:t xml:space="preserve">        </w:t>
      </w:r>
      <w:r w:rsidRPr="0094368F">
        <w:rPr>
          <w:sz w:val="22"/>
          <w:szCs w:val="22"/>
        </w:rPr>
        <w:t xml:space="preserve">    (Dott.ssa </w:t>
      </w:r>
      <w:r w:rsidR="00B44CBB" w:rsidRPr="0094368F">
        <w:rPr>
          <w:b/>
          <w:sz w:val="22"/>
          <w:szCs w:val="22"/>
        </w:rPr>
        <w:t>Elide Marelli</w:t>
      </w:r>
      <w:r w:rsidRPr="0094368F">
        <w:rPr>
          <w:sz w:val="22"/>
          <w:szCs w:val="22"/>
        </w:rPr>
        <w:t>)</w:t>
      </w:r>
      <w:bookmarkEnd w:id="0"/>
    </w:p>
    <w:sectPr w:rsidR="003C1844" w:rsidRPr="0094368F" w:rsidSect="002B704A">
      <w:footerReference w:type="even" r:id="rId8"/>
      <w:pgSz w:w="11906" w:h="16838" w:code="9"/>
      <w:pgMar w:top="1135" w:right="849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137" w:rsidRDefault="00FD0137">
      <w:r>
        <w:separator/>
      </w:r>
    </w:p>
  </w:endnote>
  <w:endnote w:type="continuationSeparator" w:id="0">
    <w:p w:rsidR="00FD0137" w:rsidRDefault="00FD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8D" w:rsidRDefault="008F2F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F2F8D" w:rsidRDefault="008F2F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137" w:rsidRDefault="00FD0137">
      <w:r>
        <w:separator/>
      </w:r>
    </w:p>
  </w:footnote>
  <w:footnote w:type="continuationSeparator" w:id="0">
    <w:p w:rsidR="00FD0137" w:rsidRDefault="00FD0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74CA9BA"/>
    <w:lvl w:ilvl="0">
      <w:numFmt w:val="bullet"/>
      <w:lvlText w:val="*"/>
      <w:lvlJc w:val="left"/>
    </w:lvl>
  </w:abstractNum>
  <w:abstractNum w:abstractNumId="1">
    <w:nsid w:val="02B20E61"/>
    <w:multiLevelType w:val="hybridMultilevel"/>
    <w:tmpl w:val="BAD2A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61E20"/>
    <w:multiLevelType w:val="hybridMultilevel"/>
    <w:tmpl w:val="4BE8661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D77D57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220A56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367054"/>
    <w:multiLevelType w:val="hybridMultilevel"/>
    <w:tmpl w:val="37342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441F4"/>
    <w:multiLevelType w:val="hybridMultilevel"/>
    <w:tmpl w:val="31304A3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DB145F6"/>
    <w:multiLevelType w:val="singleLevel"/>
    <w:tmpl w:val="24E847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1143435"/>
    <w:multiLevelType w:val="singleLevel"/>
    <w:tmpl w:val="24E847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2F12874"/>
    <w:multiLevelType w:val="hybridMultilevel"/>
    <w:tmpl w:val="6982369E"/>
    <w:lvl w:ilvl="0" w:tplc="140A4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AA74B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B6C0E46"/>
    <w:multiLevelType w:val="hybridMultilevel"/>
    <w:tmpl w:val="71702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501D4"/>
    <w:multiLevelType w:val="hybridMultilevel"/>
    <w:tmpl w:val="9BF8F15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2B503F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DE1ED2"/>
    <w:multiLevelType w:val="hybridMultilevel"/>
    <w:tmpl w:val="30DA8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70884"/>
    <w:multiLevelType w:val="hybridMultilevel"/>
    <w:tmpl w:val="B10EF29E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E847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D91186"/>
    <w:multiLevelType w:val="hybridMultilevel"/>
    <w:tmpl w:val="FF0CFBE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EE55F91"/>
    <w:multiLevelType w:val="hybridMultilevel"/>
    <w:tmpl w:val="FE26B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81B99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D5A00CB"/>
    <w:multiLevelType w:val="hybridMultilevel"/>
    <w:tmpl w:val="433A6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975B9"/>
    <w:multiLevelType w:val="hybridMultilevel"/>
    <w:tmpl w:val="911C85C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E847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7A0825"/>
    <w:multiLevelType w:val="hybridMultilevel"/>
    <w:tmpl w:val="4B824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D03EE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70A31D0"/>
    <w:multiLevelType w:val="hybridMultilevel"/>
    <w:tmpl w:val="FFAAE3D0"/>
    <w:lvl w:ilvl="0" w:tplc="BCA69F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554D31"/>
    <w:multiLevelType w:val="hybridMultilevel"/>
    <w:tmpl w:val="1554762C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721431CE"/>
    <w:multiLevelType w:val="hybridMultilevel"/>
    <w:tmpl w:val="D9FAC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9703F2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"/>
  </w:num>
  <w:num w:numId="5">
    <w:abstractNumId w:val="18"/>
  </w:num>
  <w:num w:numId="6">
    <w:abstractNumId w:val="22"/>
  </w:num>
  <w:num w:numId="7">
    <w:abstractNumId w:val="26"/>
  </w:num>
  <w:num w:numId="8">
    <w:abstractNumId w:val="4"/>
  </w:num>
  <w:num w:numId="9">
    <w:abstractNumId w:val="13"/>
  </w:num>
  <w:num w:numId="10">
    <w:abstractNumId w:val="23"/>
  </w:num>
  <w:num w:numId="11">
    <w:abstractNumId w:val="12"/>
  </w:num>
  <w:num w:numId="12">
    <w:abstractNumId w:val="9"/>
  </w:num>
  <w:num w:numId="13">
    <w:abstractNumId w:val="20"/>
  </w:num>
  <w:num w:numId="14">
    <w:abstractNumId w:val="6"/>
  </w:num>
  <w:num w:numId="1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16">
    <w:abstractNumId w:val="2"/>
  </w:num>
  <w:num w:numId="17">
    <w:abstractNumId w:val="15"/>
  </w:num>
  <w:num w:numId="18">
    <w:abstractNumId w:val="11"/>
  </w:num>
  <w:num w:numId="19">
    <w:abstractNumId w:val="25"/>
  </w:num>
  <w:num w:numId="20">
    <w:abstractNumId w:val="19"/>
  </w:num>
  <w:num w:numId="21">
    <w:abstractNumId w:val="16"/>
  </w:num>
  <w:num w:numId="22">
    <w:abstractNumId w:val="24"/>
  </w:num>
  <w:num w:numId="23">
    <w:abstractNumId w:val="21"/>
  </w:num>
  <w:num w:numId="24">
    <w:abstractNumId w:val="14"/>
  </w:num>
  <w:num w:numId="25">
    <w:abstractNumId w:val="1"/>
  </w:num>
  <w:num w:numId="26">
    <w:abstractNumId w:val="1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ROGDOC" w:val="0"/>
  </w:docVars>
  <w:rsids>
    <w:rsidRoot w:val="005D0FCA"/>
    <w:rsid w:val="000049C3"/>
    <w:rsid w:val="000058D7"/>
    <w:rsid w:val="0001202A"/>
    <w:rsid w:val="0002123C"/>
    <w:rsid w:val="000214CE"/>
    <w:rsid w:val="00037F8B"/>
    <w:rsid w:val="00041818"/>
    <w:rsid w:val="00045D5A"/>
    <w:rsid w:val="000517A2"/>
    <w:rsid w:val="00055113"/>
    <w:rsid w:val="00056515"/>
    <w:rsid w:val="000646D8"/>
    <w:rsid w:val="00083DA7"/>
    <w:rsid w:val="0008792C"/>
    <w:rsid w:val="000A50A5"/>
    <w:rsid w:val="000A50E1"/>
    <w:rsid w:val="000B741A"/>
    <w:rsid w:val="000B7CF2"/>
    <w:rsid w:val="000C06AE"/>
    <w:rsid w:val="000C072A"/>
    <w:rsid w:val="000C207F"/>
    <w:rsid w:val="000C237B"/>
    <w:rsid w:val="000D141C"/>
    <w:rsid w:val="000D54E9"/>
    <w:rsid w:val="000F0CDC"/>
    <w:rsid w:val="0013140E"/>
    <w:rsid w:val="00137790"/>
    <w:rsid w:val="001413E2"/>
    <w:rsid w:val="00141E6F"/>
    <w:rsid w:val="001434D5"/>
    <w:rsid w:val="00150245"/>
    <w:rsid w:val="00150D88"/>
    <w:rsid w:val="0016297E"/>
    <w:rsid w:val="00165E59"/>
    <w:rsid w:val="00173433"/>
    <w:rsid w:val="00183EC6"/>
    <w:rsid w:val="001857A6"/>
    <w:rsid w:val="0019496F"/>
    <w:rsid w:val="001A2BCD"/>
    <w:rsid w:val="001C73CC"/>
    <w:rsid w:val="001D222C"/>
    <w:rsid w:val="001D22CC"/>
    <w:rsid w:val="001E33D5"/>
    <w:rsid w:val="001E7E9B"/>
    <w:rsid w:val="001F1B50"/>
    <w:rsid w:val="00206B4A"/>
    <w:rsid w:val="002162F8"/>
    <w:rsid w:val="002230B1"/>
    <w:rsid w:val="0023027D"/>
    <w:rsid w:val="00232873"/>
    <w:rsid w:val="00235CE7"/>
    <w:rsid w:val="00241646"/>
    <w:rsid w:val="00250368"/>
    <w:rsid w:val="00284AD1"/>
    <w:rsid w:val="00285BEA"/>
    <w:rsid w:val="00286F18"/>
    <w:rsid w:val="00292537"/>
    <w:rsid w:val="00296FA7"/>
    <w:rsid w:val="002A1819"/>
    <w:rsid w:val="002B132C"/>
    <w:rsid w:val="002B2156"/>
    <w:rsid w:val="002B2977"/>
    <w:rsid w:val="002B704A"/>
    <w:rsid w:val="002B7445"/>
    <w:rsid w:val="002D239C"/>
    <w:rsid w:val="002D59EA"/>
    <w:rsid w:val="002E17EF"/>
    <w:rsid w:val="002E6B2F"/>
    <w:rsid w:val="002F4CD5"/>
    <w:rsid w:val="00306DD2"/>
    <w:rsid w:val="003217EC"/>
    <w:rsid w:val="003307B4"/>
    <w:rsid w:val="003345B7"/>
    <w:rsid w:val="00355AA6"/>
    <w:rsid w:val="00363028"/>
    <w:rsid w:val="00376FA9"/>
    <w:rsid w:val="003C1844"/>
    <w:rsid w:val="003C6AE1"/>
    <w:rsid w:val="003D4AB6"/>
    <w:rsid w:val="003E39C6"/>
    <w:rsid w:val="003E5F89"/>
    <w:rsid w:val="003F16D7"/>
    <w:rsid w:val="003F1CDB"/>
    <w:rsid w:val="003F39B1"/>
    <w:rsid w:val="00400091"/>
    <w:rsid w:val="004000A9"/>
    <w:rsid w:val="00403C14"/>
    <w:rsid w:val="00404BCC"/>
    <w:rsid w:val="00413915"/>
    <w:rsid w:val="00417225"/>
    <w:rsid w:val="00440071"/>
    <w:rsid w:val="00442355"/>
    <w:rsid w:val="00442BAA"/>
    <w:rsid w:val="00445846"/>
    <w:rsid w:val="00450A2D"/>
    <w:rsid w:val="00455727"/>
    <w:rsid w:val="004701F6"/>
    <w:rsid w:val="004846B3"/>
    <w:rsid w:val="00490D13"/>
    <w:rsid w:val="00491B52"/>
    <w:rsid w:val="00493523"/>
    <w:rsid w:val="004A3BFC"/>
    <w:rsid w:val="004B35BE"/>
    <w:rsid w:val="004C6BB7"/>
    <w:rsid w:val="004D0208"/>
    <w:rsid w:val="004D5499"/>
    <w:rsid w:val="004D6B01"/>
    <w:rsid w:val="004E3782"/>
    <w:rsid w:val="004F3ECB"/>
    <w:rsid w:val="004F67F4"/>
    <w:rsid w:val="005054E0"/>
    <w:rsid w:val="00513311"/>
    <w:rsid w:val="00513D8F"/>
    <w:rsid w:val="00515808"/>
    <w:rsid w:val="00531556"/>
    <w:rsid w:val="00543836"/>
    <w:rsid w:val="0054473E"/>
    <w:rsid w:val="00551703"/>
    <w:rsid w:val="0055342A"/>
    <w:rsid w:val="0056413D"/>
    <w:rsid w:val="0056528C"/>
    <w:rsid w:val="00565584"/>
    <w:rsid w:val="0058618A"/>
    <w:rsid w:val="0058625B"/>
    <w:rsid w:val="00593CD4"/>
    <w:rsid w:val="005A13BB"/>
    <w:rsid w:val="005A35F7"/>
    <w:rsid w:val="005A7F17"/>
    <w:rsid w:val="005B48BF"/>
    <w:rsid w:val="005C39E0"/>
    <w:rsid w:val="005D0FCA"/>
    <w:rsid w:val="005D1D4D"/>
    <w:rsid w:val="005D79A3"/>
    <w:rsid w:val="005E167B"/>
    <w:rsid w:val="005E3FCA"/>
    <w:rsid w:val="005E6AD0"/>
    <w:rsid w:val="005F0AD2"/>
    <w:rsid w:val="005F5DA4"/>
    <w:rsid w:val="00600C9F"/>
    <w:rsid w:val="006011C6"/>
    <w:rsid w:val="00606432"/>
    <w:rsid w:val="0061579B"/>
    <w:rsid w:val="0061647E"/>
    <w:rsid w:val="00621A6D"/>
    <w:rsid w:val="006436C4"/>
    <w:rsid w:val="00650C16"/>
    <w:rsid w:val="006661C9"/>
    <w:rsid w:val="006669C9"/>
    <w:rsid w:val="00674BFC"/>
    <w:rsid w:val="006812DE"/>
    <w:rsid w:val="00695D5B"/>
    <w:rsid w:val="006F4934"/>
    <w:rsid w:val="006F684A"/>
    <w:rsid w:val="0070685F"/>
    <w:rsid w:val="00710FCC"/>
    <w:rsid w:val="00715913"/>
    <w:rsid w:val="00720FE2"/>
    <w:rsid w:val="0072344F"/>
    <w:rsid w:val="00723F8C"/>
    <w:rsid w:val="007272DC"/>
    <w:rsid w:val="00732BF3"/>
    <w:rsid w:val="00733176"/>
    <w:rsid w:val="007711D3"/>
    <w:rsid w:val="007770EA"/>
    <w:rsid w:val="007852FF"/>
    <w:rsid w:val="007B5C59"/>
    <w:rsid w:val="007D19AE"/>
    <w:rsid w:val="007D3EAF"/>
    <w:rsid w:val="007E68FC"/>
    <w:rsid w:val="007E7CD3"/>
    <w:rsid w:val="007F1861"/>
    <w:rsid w:val="007F5D60"/>
    <w:rsid w:val="00820119"/>
    <w:rsid w:val="008220F2"/>
    <w:rsid w:val="00831347"/>
    <w:rsid w:val="00846025"/>
    <w:rsid w:val="00862BD2"/>
    <w:rsid w:val="008657E1"/>
    <w:rsid w:val="00870865"/>
    <w:rsid w:val="008A454B"/>
    <w:rsid w:val="008B2D43"/>
    <w:rsid w:val="008B67FE"/>
    <w:rsid w:val="008C0E6E"/>
    <w:rsid w:val="008D0721"/>
    <w:rsid w:val="008D4145"/>
    <w:rsid w:val="008E272E"/>
    <w:rsid w:val="008E631C"/>
    <w:rsid w:val="008F2F8D"/>
    <w:rsid w:val="008F3624"/>
    <w:rsid w:val="008F47F4"/>
    <w:rsid w:val="009027FC"/>
    <w:rsid w:val="0090521A"/>
    <w:rsid w:val="0090753C"/>
    <w:rsid w:val="00912073"/>
    <w:rsid w:val="00914724"/>
    <w:rsid w:val="00921068"/>
    <w:rsid w:val="0092196A"/>
    <w:rsid w:val="00923EED"/>
    <w:rsid w:val="009312A6"/>
    <w:rsid w:val="0093282E"/>
    <w:rsid w:val="0093323A"/>
    <w:rsid w:val="0093651F"/>
    <w:rsid w:val="009403BB"/>
    <w:rsid w:val="009424BF"/>
    <w:rsid w:val="0094368F"/>
    <w:rsid w:val="00947C77"/>
    <w:rsid w:val="00961B38"/>
    <w:rsid w:val="00962529"/>
    <w:rsid w:val="00963372"/>
    <w:rsid w:val="00966BA3"/>
    <w:rsid w:val="009813FE"/>
    <w:rsid w:val="00981F9A"/>
    <w:rsid w:val="009A356A"/>
    <w:rsid w:val="009A56C0"/>
    <w:rsid w:val="009B0BDB"/>
    <w:rsid w:val="009B29B8"/>
    <w:rsid w:val="009B4F21"/>
    <w:rsid w:val="009C0AD5"/>
    <w:rsid w:val="009C53F9"/>
    <w:rsid w:val="009C55CE"/>
    <w:rsid w:val="009E0109"/>
    <w:rsid w:val="009E0653"/>
    <w:rsid w:val="009F2F83"/>
    <w:rsid w:val="009F7017"/>
    <w:rsid w:val="009F778C"/>
    <w:rsid w:val="00A125E7"/>
    <w:rsid w:val="00A2498D"/>
    <w:rsid w:val="00A27F36"/>
    <w:rsid w:val="00A302A5"/>
    <w:rsid w:val="00A31109"/>
    <w:rsid w:val="00A44122"/>
    <w:rsid w:val="00A53318"/>
    <w:rsid w:val="00A53E09"/>
    <w:rsid w:val="00A571EE"/>
    <w:rsid w:val="00A86263"/>
    <w:rsid w:val="00A90682"/>
    <w:rsid w:val="00A91258"/>
    <w:rsid w:val="00AB50DD"/>
    <w:rsid w:val="00AD38C7"/>
    <w:rsid w:val="00AE0EE3"/>
    <w:rsid w:val="00AF6913"/>
    <w:rsid w:val="00B06BF3"/>
    <w:rsid w:val="00B16A61"/>
    <w:rsid w:val="00B17067"/>
    <w:rsid w:val="00B20E46"/>
    <w:rsid w:val="00B236D1"/>
    <w:rsid w:val="00B2511D"/>
    <w:rsid w:val="00B25D20"/>
    <w:rsid w:val="00B354D2"/>
    <w:rsid w:val="00B42AD6"/>
    <w:rsid w:val="00B44CBB"/>
    <w:rsid w:val="00B53618"/>
    <w:rsid w:val="00B61D21"/>
    <w:rsid w:val="00B64723"/>
    <w:rsid w:val="00B7541E"/>
    <w:rsid w:val="00B75D09"/>
    <w:rsid w:val="00B80126"/>
    <w:rsid w:val="00B91DE2"/>
    <w:rsid w:val="00BB209B"/>
    <w:rsid w:val="00BB6264"/>
    <w:rsid w:val="00BC7078"/>
    <w:rsid w:val="00BC76DE"/>
    <w:rsid w:val="00BD1CA7"/>
    <w:rsid w:val="00BD42A1"/>
    <w:rsid w:val="00BE1738"/>
    <w:rsid w:val="00BE28E3"/>
    <w:rsid w:val="00C1108E"/>
    <w:rsid w:val="00C11DA9"/>
    <w:rsid w:val="00C17ECE"/>
    <w:rsid w:val="00C235C7"/>
    <w:rsid w:val="00C24315"/>
    <w:rsid w:val="00C361DB"/>
    <w:rsid w:val="00C475D9"/>
    <w:rsid w:val="00C63077"/>
    <w:rsid w:val="00C65DEB"/>
    <w:rsid w:val="00C85B5C"/>
    <w:rsid w:val="00C9379F"/>
    <w:rsid w:val="00CA2C9C"/>
    <w:rsid w:val="00CA34BF"/>
    <w:rsid w:val="00CA3A18"/>
    <w:rsid w:val="00CA5C4D"/>
    <w:rsid w:val="00CB3A2A"/>
    <w:rsid w:val="00CC4352"/>
    <w:rsid w:val="00CC6060"/>
    <w:rsid w:val="00CD28D6"/>
    <w:rsid w:val="00CF47E2"/>
    <w:rsid w:val="00CF4ABD"/>
    <w:rsid w:val="00D07E54"/>
    <w:rsid w:val="00D10997"/>
    <w:rsid w:val="00D269FA"/>
    <w:rsid w:val="00D27375"/>
    <w:rsid w:val="00D30C47"/>
    <w:rsid w:val="00D32570"/>
    <w:rsid w:val="00D34308"/>
    <w:rsid w:val="00D40E02"/>
    <w:rsid w:val="00D514D6"/>
    <w:rsid w:val="00D53C45"/>
    <w:rsid w:val="00D60AE3"/>
    <w:rsid w:val="00D70A1B"/>
    <w:rsid w:val="00D75912"/>
    <w:rsid w:val="00D81554"/>
    <w:rsid w:val="00D973AC"/>
    <w:rsid w:val="00DA3607"/>
    <w:rsid w:val="00DA7273"/>
    <w:rsid w:val="00DB0CD0"/>
    <w:rsid w:val="00DB5B44"/>
    <w:rsid w:val="00DC6D52"/>
    <w:rsid w:val="00DD775D"/>
    <w:rsid w:val="00DE51A6"/>
    <w:rsid w:val="00E015CF"/>
    <w:rsid w:val="00E047C3"/>
    <w:rsid w:val="00E12BC7"/>
    <w:rsid w:val="00E1307F"/>
    <w:rsid w:val="00E151E2"/>
    <w:rsid w:val="00E24999"/>
    <w:rsid w:val="00E25714"/>
    <w:rsid w:val="00E269C7"/>
    <w:rsid w:val="00E30A14"/>
    <w:rsid w:val="00E33DF1"/>
    <w:rsid w:val="00E51CF1"/>
    <w:rsid w:val="00E624C4"/>
    <w:rsid w:val="00E6308E"/>
    <w:rsid w:val="00E66644"/>
    <w:rsid w:val="00E713CC"/>
    <w:rsid w:val="00E732D4"/>
    <w:rsid w:val="00E750BA"/>
    <w:rsid w:val="00E81414"/>
    <w:rsid w:val="00E94944"/>
    <w:rsid w:val="00E974B6"/>
    <w:rsid w:val="00EA6BAE"/>
    <w:rsid w:val="00EC2EDF"/>
    <w:rsid w:val="00ED2E18"/>
    <w:rsid w:val="00ED38F6"/>
    <w:rsid w:val="00EE3C65"/>
    <w:rsid w:val="00EF2D81"/>
    <w:rsid w:val="00EF45ED"/>
    <w:rsid w:val="00F076AB"/>
    <w:rsid w:val="00F10A3C"/>
    <w:rsid w:val="00F362DB"/>
    <w:rsid w:val="00F36FBB"/>
    <w:rsid w:val="00F47BB1"/>
    <w:rsid w:val="00F66BA9"/>
    <w:rsid w:val="00F72AAE"/>
    <w:rsid w:val="00F72B51"/>
    <w:rsid w:val="00F75C19"/>
    <w:rsid w:val="00F82E18"/>
    <w:rsid w:val="00FB00D3"/>
    <w:rsid w:val="00FB5BB9"/>
    <w:rsid w:val="00FC2C8B"/>
    <w:rsid w:val="00FC3052"/>
    <w:rsid w:val="00FD0137"/>
    <w:rsid w:val="00FF1155"/>
    <w:rsid w:val="00FF15E4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09B779-3E86-42E0-97A4-3698F143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7F17"/>
  </w:style>
  <w:style w:type="paragraph" w:styleId="Titolo1">
    <w:name w:val="heading 1"/>
    <w:basedOn w:val="Normale"/>
    <w:next w:val="Normale"/>
    <w:qFormat/>
    <w:rsid w:val="005A7F17"/>
    <w:pPr>
      <w:keepNext/>
      <w:jc w:val="center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5A7F17"/>
    <w:pPr>
      <w:jc w:val="both"/>
    </w:pPr>
    <w:rPr>
      <w:sz w:val="24"/>
    </w:rPr>
  </w:style>
  <w:style w:type="paragraph" w:styleId="Pidipagina">
    <w:name w:val="footer"/>
    <w:basedOn w:val="Normale"/>
    <w:semiHidden/>
    <w:rsid w:val="005A7F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5A7F17"/>
  </w:style>
  <w:style w:type="paragraph" w:styleId="Intestazione">
    <w:name w:val="header"/>
    <w:basedOn w:val="Normale"/>
    <w:semiHidden/>
    <w:rsid w:val="005A7F1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7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7A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F15E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FF1155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DEE87-8B0C-4652-A9A5-A271EFA2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Visto l’art</vt:lpstr>
    </vt:vector>
  </TitlesOfParts>
  <Company>REGIONE  LOMBARDIA</Company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Visto l’art</dc:title>
  <dc:creator>REGIONE  LOMBARDIA</dc:creator>
  <cp:lastModifiedBy>Patrizia Alberti</cp:lastModifiedBy>
  <cp:revision>10</cp:revision>
  <cp:lastPrinted>2014-07-23T12:22:00Z</cp:lastPrinted>
  <dcterms:created xsi:type="dcterms:W3CDTF">2017-02-24T09:04:00Z</dcterms:created>
  <dcterms:modified xsi:type="dcterms:W3CDTF">2017-02-27T09:37:00Z</dcterms:modified>
</cp:coreProperties>
</file>